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5E428" w14:textId="13D842F1" w:rsidR="00873734" w:rsidRPr="009067D0" w:rsidRDefault="00804E0E" w:rsidP="00804E0E">
      <w:pPr>
        <w:pStyle w:val="Nagwek1"/>
        <w:jc w:val="center"/>
        <w:rPr>
          <w:rFonts w:ascii="Lato" w:hAnsi="Lato"/>
        </w:rPr>
      </w:pPr>
      <w:r>
        <w:rPr>
          <w:rFonts w:ascii="Lato" w:hAnsi="Lato"/>
        </w:rPr>
        <w:t>D</w:t>
      </w:r>
      <w:r w:rsidR="00E45330" w:rsidRPr="009067D0">
        <w:rPr>
          <w:rFonts w:ascii="Lato" w:hAnsi="Lato"/>
        </w:rPr>
        <w:t>eklaracj</w:t>
      </w:r>
      <w:r>
        <w:rPr>
          <w:rFonts w:ascii="Lato" w:hAnsi="Lato"/>
        </w:rPr>
        <w:t>a</w:t>
      </w:r>
      <w:r w:rsidR="00E45330" w:rsidRPr="009067D0">
        <w:rPr>
          <w:rFonts w:ascii="Lato" w:hAnsi="Lato"/>
        </w:rPr>
        <w:t xml:space="preserve"> dostępności</w:t>
      </w:r>
    </w:p>
    <w:p w14:paraId="19F70E3C" w14:textId="77777777" w:rsidR="00804E0E" w:rsidRDefault="00804E0E" w:rsidP="00EF4BCE">
      <w:pPr>
        <w:rPr>
          <w:rFonts w:ascii="Lato" w:hAnsi="Lato"/>
        </w:rPr>
      </w:pPr>
    </w:p>
    <w:p w14:paraId="23802FF3" w14:textId="1AB85027" w:rsidR="00E45330" w:rsidRPr="009067D0" w:rsidRDefault="00C44049" w:rsidP="00EF4BCE">
      <w:pPr>
        <w:rPr>
          <w:rFonts w:ascii="Lato" w:hAnsi="Lato"/>
        </w:rPr>
      </w:pPr>
      <w:r>
        <w:rPr>
          <w:rFonts w:ascii="Lato" w:hAnsi="Lato"/>
        </w:rPr>
        <w:t>Deklaracji</w:t>
      </w:r>
      <w:r w:rsidR="00804E0E">
        <w:rPr>
          <w:rFonts w:ascii="Lato" w:hAnsi="Lato"/>
        </w:rPr>
        <w:t xml:space="preserve"> dostępności </w:t>
      </w:r>
      <w:r w:rsidR="00E45330" w:rsidRPr="009067D0">
        <w:rPr>
          <w:rFonts w:ascii="Lato" w:hAnsi="Lato"/>
        </w:rPr>
        <w:t>zosta</w:t>
      </w:r>
      <w:r>
        <w:rPr>
          <w:rFonts w:ascii="Lato" w:hAnsi="Lato"/>
        </w:rPr>
        <w:t>ł</w:t>
      </w:r>
      <w:r w:rsidR="00804E0E">
        <w:rPr>
          <w:rFonts w:ascii="Lato" w:hAnsi="Lato"/>
        </w:rPr>
        <w:t>a</w:t>
      </w:r>
      <w:r w:rsidR="00E45330" w:rsidRPr="009067D0">
        <w:rPr>
          <w:rFonts w:ascii="Lato" w:hAnsi="Lato"/>
        </w:rPr>
        <w:t xml:space="preserve"> przygotowany w oparciu o przepisy obowiązującego prawa w szczególności: </w:t>
      </w:r>
    </w:p>
    <w:p w14:paraId="07BC3E65" w14:textId="77777777" w:rsidR="00E45330" w:rsidRPr="009067D0" w:rsidRDefault="00E45330" w:rsidP="00EF4BCE">
      <w:pPr>
        <w:rPr>
          <w:rFonts w:ascii="Lato" w:hAnsi="Lato"/>
        </w:rPr>
      </w:pPr>
      <w:r w:rsidRPr="009067D0">
        <w:rPr>
          <w:rFonts w:ascii="Lato" w:hAnsi="Lato"/>
        </w:rPr>
        <w:t>1) Ustawę z dnia 4 kwietnia 2019 r. o dostępności cyfrowej stron internetowych i aplikacji mobilnych podmiotów publicznych,</w:t>
      </w:r>
    </w:p>
    <w:p w14:paraId="5BB2563F" w14:textId="77777777" w:rsidR="00E45330" w:rsidRPr="009067D0" w:rsidRDefault="00E45330" w:rsidP="00EF4BCE">
      <w:pPr>
        <w:rPr>
          <w:rFonts w:ascii="Lato" w:hAnsi="Lato"/>
        </w:rPr>
      </w:pPr>
      <w:r w:rsidRPr="009067D0">
        <w:rPr>
          <w:rFonts w:ascii="Lato" w:hAnsi="Lato"/>
        </w:rPr>
        <w:t>2) Decyzję wykonawczą Komisji (UE) 2018/1523 z dnia 11 października 2018 r. ustanawiająca wzór oświadczenia w sprawie dostępności zgodnie z dyrektywą Parlamentu Europejskiego i Rady (UE) 2016/2102 w sprawie dostępności stron internetowych i mobilnych aplikacji organów sektora publicznego,</w:t>
      </w:r>
    </w:p>
    <w:p w14:paraId="75D63734" w14:textId="6A8DC09D" w:rsidR="00E45330" w:rsidRPr="009067D0" w:rsidRDefault="00E45330" w:rsidP="00EF4BCE">
      <w:pPr>
        <w:rPr>
          <w:rFonts w:ascii="Lato" w:hAnsi="Lato"/>
        </w:rPr>
      </w:pPr>
      <w:r w:rsidRPr="009067D0">
        <w:rPr>
          <w:rFonts w:ascii="Lato" w:hAnsi="Lato"/>
        </w:rPr>
        <w:t>3) Warunkami technicznymi publikacji oraz struktura dokumentu elektronicznego "Deklaracji Dostępności</w:t>
      </w:r>
      <w:r w:rsidR="00D46EAF" w:rsidRPr="009067D0">
        <w:rPr>
          <w:rFonts w:ascii="Lato" w:hAnsi="Lato"/>
        </w:rPr>
        <w:t>”</w:t>
      </w:r>
      <w:r w:rsidRPr="009067D0">
        <w:rPr>
          <w:rFonts w:ascii="Lato" w:hAnsi="Lato"/>
        </w:rPr>
        <w:t xml:space="preserve"> opublikowanymi przez Ministerstwo Cyfryzacji</w:t>
      </w:r>
      <w:r w:rsidR="00D46EAF" w:rsidRPr="009067D0">
        <w:rPr>
          <w:rFonts w:ascii="Lato" w:hAnsi="Lato"/>
        </w:rPr>
        <w:t xml:space="preserve"> – ich najnowszą wersją – dokument jest aktualizowany przez Ministerstwo Cyfryzacji ostatnia wersja 1.4 uwzględnia zmiany z 15.11.2019 r.</w:t>
      </w:r>
    </w:p>
    <w:p w14:paraId="5248D92E" w14:textId="6E6FDDE9" w:rsidR="00873E7F" w:rsidRPr="009067D0" w:rsidRDefault="00873E7F" w:rsidP="00804E0E">
      <w:pPr>
        <w:pStyle w:val="Nagwek2"/>
      </w:pPr>
      <w:r w:rsidRPr="009067D0">
        <w:t>Deklaracja dostępności</w:t>
      </w:r>
    </w:p>
    <w:p w14:paraId="4FC097E5" w14:textId="6BE9375C" w:rsidR="00E45330" w:rsidRPr="006C4E23" w:rsidRDefault="00804E0E" w:rsidP="00EF4BCE">
      <w:pPr>
        <w:pStyle w:val="Normalny1"/>
        <w:rPr>
          <w:rFonts w:ascii="Lato" w:hAnsi="Lato"/>
          <w:sz w:val="22"/>
        </w:rPr>
      </w:pPr>
      <w:r w:rsidRPr="006C4E23">
        <w:rPr>
          <w:rFonts w:ascii="Lato" w:hAnsi="Lato"/>
          <w:b/>
          <w:sz w:val="22"/>
        </w:rPr>
        <w:t>Młodzieżowy Dom Kultury im. K.I Gałczyńskiego</w:t>
      </w:r>
      <w:r w:rsidRPr="006C4E23">
        <w:rPr>
          <w:rFonts w:ascii="Lato" w:hAnsi="Lato"/>
          <w:sz w:val="22"/>
        </w:rPr>
        <w:t xml:space="preserve"> </w:t>
      </w:r>
      <w:r w:rsidR="00E45330" w:rsidRPr="006C4E23">
        <w:rPr>
          <w:rFonts w:ascii="Lato" w:hAnsi="Lato"/>
          <w:sz w:val="22"/>
        </w:rPr>
        <w:t>zobowiązuje się zapewnić dostępność strony</w:t>
      </w:r>
      <w:r w:rsidRPr="006C4E23">
        <w:rPr>
          <w:rFonts w:ascii="Lato" w:hAnsi="Lato"/>
          <w:sz w:val="22"/>
        </w:rPr>
        <w:t xml:space="preserve"> placówki </w:t>
      </w:r>
      <w:hyperlink r:id="rId8" w:history="1">
        <w:r w:rsidRPr="006C4E23">
          <w:rPr>
            <w:rStyle w:val="Hipercze"/>
            <w:rFonts w:ascii="Lato" w:hAnsi="Lato"/>
            <w:b/>
            <w:sz w:val="22"/>
          </w:rPr>
          <w:t>www.mdkgal.edu.pl</w:t>
        </w:r>
      </w:hyperlink>
      <w:r w:rsidRPr="006C4E23">
        <w:rPr>
          <w:rFonts w:ascii="Lato" w:hAnsi="Lato"/>
          <w:b/>
          <w:sz w:val="22"/>
        </w:rPr>
        <w:t xml:space="preserve"> </w:t>
      </w:r>
      <w:r w:rsidR="00E45330" w:rsidRPr="006C4E23">
        <w:rPr>
          <w:rFonts w:ascii="Lato" w:hAnsi="Lato"/>
          <w:sz w:val="22"/>
        </w:rPr>
        <w:t>zgodnie z</w:t>
      </w:r>
      <w:r w:rsidR="00473EC2" w:rsidRPr="006C4E23">
        <w:rPr>
          <w:rFonts w:ascii="Lato" w:hAnsi="Lato"/>
          <w:sz w:val="22"/>
        </w:rPr>
        <w:t> </w:t>
      </w:r>
      <w:r w:rsidR="00E45330" w:rsidRPr="006C4E23">
        <w:rPr>
          <w:rFonts w:ascii="Lato" w:hAnsi="Lato"/>
          <w:sz w:val="22"/>
        </w:rPr>
        <w:t>ustawą z dnia 4 kwietnia 2019</w:t>
      </w:r>
      <w:r w:rsidR="00D46EAF" w:rsidRPr="006C4E23">
        <w:rPr>
          <w:rFonts w:ascii="Lato" w:hAnsi="Lato"/>
          <w:sz w:val="22"/>
        </w:rPr>
        <w:t> </w:t>
      </w:r>
      <w:r w:rsidR="00E45330" w:rsidRPr="006C4E23">
        <w:rPr>
          <w:rFonts w:ascii="Lato" w:hAnsi="Lato"/>
          <w:sz w:val="22"/>
        </w:rPr>
        <w:t>r. o dostępności cyfrowej stron internetowych i aplikacji mobilnych podmiotów publicznych.</w:t>
      </w:r>
    </w:p>
    <w:p w14:paraId="2A901265" w14:textId="45D6B745" w:rsidR="00E45330" w:rsidRPr="006C4E23" w:rsidRDefault="00E45330" w:rsidP="00EF4BCE">
      <w:pPr>
        <w:pStyle w:val="Normalny1"/>
        <w:rPr>
          <w:rFonts w:ascii="Lato" w:hAnsi="Lato"/>
          <w:sz w:val="22"/>
        </w:rPr>
      </w:pPr>
      <w:r w:rsidRPr="006C4E23">
        <w:rPr>
          <w:rFonts w:ascii="Lato" w:hAnsi="Lato"/>
          <w:sz w:val="22"/>
        </w:rPr>
        <w:t xml:space="preserve">Niniejsze oświadczenie w sprawie dostępności ma zastosowanie do </w:t>
      </w:r>
      <w:r w:rsidR="00804E0E" w:rsidRPr="006C4E23">
        <w:rPr>
          <w:rFonts w:ascii="Lato" w:hAnsi="Lato"/>
          <w:sz w:val="22"/>
        </w:rPr>
        <w:t xml:space="preserve">strony MDK dostępnej pod adresem: </w:t>
      </w:r>
      <w:hyperlink r:id="rId9" w:history="1">
        <w:r w:rsidR="00804E0E" w:rsidRPr="006C4E23">
          <w:rPr>
            <w:rStyle w:val="Hipercze"/>
            <w:rFonts w:ascii="Lato" w:hAnsi="Lato"/>
            <w:sz w:val="22"/>
          </w:rPr>
          <w:t>www.mdkgal.edu.pl</w:t>
        </w:r>
      </w:hyperlink>
      <w:r w:rsidR="00804E0E" w:rsidRPr="006C4E23">
        <w:rPr>
          <w:rFonts w:ascii="Lato" w:hAnsi="Lato"/>
          <w:sz w:val="22"/>
        </w:rPr>
        <w:t xml:space="preserve"> </w:t>
      </w:r>
    </w:p>
    <w:p w14:paraId="13C916C6" w14:textId="0387AFD0" w:rsidR="00C44049" w:rsidRPr="006C4E23" w:rsidRDefault="00873E7F" w:rsidP="00EF4BCE">
      <w:pPr>
        <w:pStyle w:val="Normalny1"/>
        <w:rPr>
          <w:rFonts w:ascii="Lato" w:hAnsi="Lato"/>
          <w:sz w:val="22"/>
        </w:rPr>
      </w:pPr>
      <w:r w:rsidRPr="006C4E23">
        <w:rPr>
          <w:rFonts w:ascii="Lato" w:hAnsi="Lato"/>
          <w:sz w:val="22"/>
        </w:rPr>
        <w:t xml:space="preserve">Data </w:t>
      </w:r>
      <w:r w:rsidR="00804E0E" w:rsidRPr="006C4E23">
        <w:rPr>
          <w:rFonts w:ascii="Lato" w:hAnsi="Lato"/>
          <w:sz w:val="22"/>
        </w:rPr>
        <w:t xml:space="preserve">publikacji strony internetowej: </w:t>
      </w:r>
      <w:r w:rsidR="00804E0E" w:rsidRPr="00684F3D">
        <w:rPr>
          <w:rFonts w:ascii="Lato" w:hAnsi="Lato"/>
          <w:b/>
          <w:sz w:val="22"/>
        </w:rPr>
        <w:t>01.09.2011</w:t>
      </w:r>
      <w:r w:rsidRPr="006C4E23">
        <w:rPr>
          <w:rFonts w:ascii="Lato" w:hAnsi="Lato"/>
          <w:sz w:val="22"/>
          <w:highlight w:val="yellow"/>
        </w:rPr>
        <w:t xml:space="preserve"> </w:t>
      </w:r>
    </w:p>
    <w:p w14:paraId="741E7D3D" w14:textId="50893B5E" w:rsidR="00873E7F" w:rsidRPr="006C4E23" w:rsidRDefault="00804E0E" w:rsidP="00EF4BCE">
      <w:pPr>
        <w:pStyle w:val="Normalny1"/>
        <w:rPr>
          <w:rFonts w:ascii="Lato" w:hAnsi="Lato"/>
          <w:sz w:val="22"/>
        </w:rPr>
      </w:pPr>
      <w:r w:rsidRPr="006C4E23">
        <w:rPr>
          <w:rFonts w:ascii="Lato" w:hAnsi="Lato"/>
          <w:sz w:val="22"/>
        </w:rPr>
        <w:t>Data ostatniej kluczowej aktualizacji:</w:t>
      </w:r>
      <w:r w:rsidRPr="00684F3D">
        <w:rPr>
          <w:rFonts w:ascii="Lato" w:hAnsi="Lato"/>
          <w:b/>
          <w:sz w:val="22"/>
        </w:rPr>
        <w:t>30.09.2019</w:t>
      </w:r>
    </w:p>
    <w:p w14:paraId="50B7711D" w14:textId="728313FC" w:rsidR="00873E7F" w:rsidRPr="009067D0" w:rsidRDefault="00873E7F" w:rsidP="00804E0E">
      <w:pPr>
        <w:pStyle w:val="Nagwek2"/>
      </w:pPr>
      <w:r w:rsidRPr="009067D0">
        <w:t>Status pod względem zgodności z ustawą</w:t>
      </w:r>
      <w:r w:rsidR="00C44049">
        <w:t xml:space="preserve"> </w:t>
      </w:r>
    </w:p>
    <w:p w14:paraId="18899BFB" w14:textId="6E9AF1F4" w:rsidR="006C6A38" w:rsidRDefault="00873E7F" w:rsidP="006C4E23">
      <w:pPr>
        <w:pStyle w:val="OrderedList"/>
        <w:spacing w:after="120" w:line="240" w:lineRule="auto"/>
        <w:jc w:val="left"/>
        <w:rPr>
          <w:rFonts w:ascii="Lato" w:eastAsia="Times New Roman" w:hAnsi="Lato" w:cs="Times New Roman"/>
          <w:color w:val="auto"/>
          <w:szCs w:val="24"/>
          <w:bdr w:val="none" w:sz="0" w:space="0" w:color="auto"/>
        </w:rPr>
      </w:pPr>
      <w:r w:rsidRPr="006C4E23">
        <w:rPr>
          <w:rFonts w:ascii="Lato" w:eastAsia="Times New Roman" w:hAnsi="Lato" w:cs="Times New Roman"/>
          <w:color w:val="auto"/>
          <w:szCs w:val="24"/>
          <w:bdr w:val="none" w:sz="0" w:space="0" w:color="auto"/>
        </w:rPr>
        <w:t xml:space="preserve">Strona internetowa jest częściowo zgodna z ustawą z dnia 4 kwietnia 2019 r. o dostępności cyfrowej stron internetowych i aplikacji mobilnych podmiotów publicznych z powodu niezgodności lub </w:t>
      </w:r>
      <w:r w:rsidR="008841E8" w:rsidRPr="006C4E23">
        <w:rPr>
          <w:rFonts w:ascii="Lato" w:eastAsia="Times New Roman" w:hAnsi="Lato" w:cs="Times New Roman"/>
          <w:color w:val="auto"/>
          <w:szCs w:val="24"/>
          <w:bdr w:val="none" w:sz="0" w:space="0" w:color="auto"/>
        </w:rPr>
        <w:t>w</w:t>
      </w:r>
      <w:r w:rsidR="008841E8">
        <w:rPr>
          <w:rFonts w:ascii="Lato" w:eastAsia="Times New Roman" w:hAnsi="Lato" w:cs="Times New Roman"/>
          <w:color w:val="auto"/>
          <w:szCs w:val="24"/>
          <w:bdr w:val="none" w:sz="0" w:space="0" w:color="auto"/>
        </w:rPr>
        <w:t>y</w:t>
      </w:r>
      <w:r w:rsidR="008841E8" w:rsidRPr="006C4E23">
        <w:rPr>
          <w:rFonts w:ascii="Lato" w:eastAsia="Times New Roman" w:hAnsi="Lato" w:cs="Times New Roman"/>
          <w:color w:val="auto"/>
          <w:szCs w:val="24"/>
          <w:bdr w:val="none" w:sz="0" w:space="0" w:color="auto"/>
        </w:rPr>
        <w:t>łączeń</w:t>
      </w:r>
      <w:r w:rsidRPr="006C4E23">
        <w:rPr>
          <w:rFonts w:ascii="Lato" w:eastAsia="Times New Roman" w:hAnsi="Lato" w:cs="Times New Roman"/>
          <w:color w:val="auto"/>
          <w:szCs w:val="24"/>
          <w:bdr w:val="none" w:sz="0" w:space="0" w:color="auto"/>
        </w:rPr>
        <w:t xml:space="preserve"> wymienionych poniżej.</w:t>
      </w:r>
    </w:p>
    <w:p w14:paraId="49412170" w14:textId="412632AC" w:rsidR="008841E8" w:rsidRDefault="008841E8" w:rsidP="008841E8">
      <w:pPr>
        <w:pStyle w:val="OrderedList"/>
        <w:numPr>
          <w:ilvl w:val="0"/>
          <w:numId w:val="12"/>
        </w:numPr>
        <w:spacing w:after="120" w:line="240" w:lineRule="auto"/>
        <w:jc w:val="left"/>
        <w:rPr>
          <w:rFonts w:ascii="Lato" w:eastAsia="Times New Roman" w:hAnsi="Lato" w:cs="Times New Roman"/>
          <w:color w:val="auto"/>
          <w:szCs w:val="24"/>
          <w:bdr w:val="none" w:sz="0" w:space="0" w:color="auto"/>
        </w:rPr>
      </w:pPr>
      <w:r>
        <w:rPr>
          <w:rFonts w:ascii="Lato" w:eastAsia="Times New Roman" w:hAnsi="Lato" w:cs="Times New Roman"/>
          <w:color w:val="auto"/>
          <w:szCs w:val="24"/>
          <w:bdr w:val="none" w:sz="0" w:space="0" w:color="auto"/>
        </w:rPr>
        <w:t xml:space="preserve">Filmy nie posiadają audiodeskrypcji dla osób niewidomych, </w:t>
      </w:r>
    </w:p>
    <w:p w14:paraId="7172CD78" w14:textId="6CD0044C" w:rsidR="008841E8" w:rsidRDefault="008841E8" w:rsidP="008841E8">
      <w:pPr>
        <w:pStyle w:val="OrderedList"/>
        <w:numPr>
          <w:ilvl w:val="0"/>
          <w:numId w:val="12"/>
        </w:numPr>
        <w:spacing w:after="120" w:line="240" w:lineRule="auto"/>
        <w:jc w:val="left"/>
        <w:rPr>
          <w:rFonts w:ascii="Lato" w:eastAsia="Times New Roman" w:hAnsi="Lato" w:cs="Times New Roman"/>
          <w:color w:val="auto"/>
          <w:szCs w:val="24"/>
          <w:bdr w:val="none" w:sz="0" w:space="0" w:color="auto"/>
        </w:rPr>
      </w:pPr>
      <w:r>
        <w:rPr>
          <w:rFonts w:ascii="Lato" w:eastAsia="Times New Roman" w:hAnsi="Lato" w:cs="Times New Roman"/>
          <w:color w:val="auto"/>
          <w:szCs w:val="24"/>
          <w:bdr w:val="none" w:sz="0" w:space="0" w:color="auto"/>
        </w:rPr>
        <w:t>Dokumenty PDF opublikowane przed dniem 22 września 2020 mogą nie posiadać wersji przystosowanej dla osób niewidomych.</w:t>
      </w:r>
    </w:p>
    <w:p w14:paraId="4FA523DF" w14:textId="1A4EC53B" w:rsidR="008841E8" w:rsidRPr="00684F3D" w:rsidRDefault="008841E8" w:rsidP="00684F3D">
      <w:pPr>
        <w:pStyle w:val="Akapitzlist"/>
        <w:numPr>
          <w:ilvl w:val="0"/>
          <w:numId w:val="12"/>
        </w:numPr>
        <w:rPr>
          <w:rFonts w:ascii="Lato" w:eastAsia="Times New Roman" w:hAnsi="Lato" w:cs="Times New Roman"/>
          <w:szCs w:val="24"/>
          <w:u w:color="000000"/>
          <w:lang w:eastAsia="pl-PL"/>
        </w:rPr>
      </w:pPr>
      <w:r>
        <w:rPr>
          <w:rFonts w:ascii="Lato" w:eastAsia="Times New Roman" w:hAnsi="Lato" w:cs="Times New Roman"/>
          <w:szCs w:val="24"/>
          <w:u w:color="000000"/>
          <w:lang w:eastAsia="pl-PL"/>
        </w:rPr>
        <w:t>C</w:t>
      </w:r>
      <w:r w:rsidRPr="008841E8">
        <w:rPr>
          <w:rFonts w:ascii="Lato" w:eastAsia="Times New Roman" w:hAnsi="Lato" w:cs="Times New Roman"/>
          <w:szCs w:val="24"/>
          <w:u w:color="000000"/>
          <w:lang w:eastAsia="pl-PL"/>
        </w:rPr>
        <w:t>zęść z opublikowanych zdjęć nie posiada opisu alternatywnego, mają one charakter promocyjny i nie są wykorzystywane do realizacji bieżących zadań.</w:t>
      </w:r>
    </w:p>
    <w:p w14:paraId="21065CFB" w14:textId="77777777" w:rsidR="00684F3D" w:rsidRDefault="00AF1146" w:rsidP="00684F3D">
      <w:pPr>
        <w:shd w:val="clear" w:color="auto" w:fill="FFFFFF"/>
        <w:spacing w:after="150" w:line="240" w:lineRule="auto"/>
        <w:rPr>
          <w:rFonts w:ascii="Lato" w:eastAsia="Times New Roman" w:hAnsi="Lato" w:cs="Times New Roman"/>
          <w:color w:val="333333"/>
          <w:szCs w:val="18"/>
          <w:lang w:eastAsia="pl-PL"/>
        </w:rPr>
      </w:pPr>
      <w:r w:rsidRPr="00AF1146">
        <w:rPr>
          <w:rFonts w:ascii="Lato" w:eastAsia="Times New Roman" w:hAnsi="Lato" w:cs="Times New Roman"/>
          <w:color w:val="333333"/>
          <w:szCs w:val="18"/>
          <w:lang w:eastAsia="pl-PL"/>
        </w:rPr>
        <w:t xml:space="preserve">Strona </w:t>
      </w:r>
      <w:bookmarkStart w:id="0" w:name="_GoBack"/>
      <w:bookmarkEnd w:id="0"/>
      <w:r w:rsidRPr="00AF1146">
        <w:rPr>
          <w:rFonts w:ascii="Lato" w:eastAsia="Times New Roman" w:hAnsi="Lato" w:cs="Times New Roman"/>
          <w:color w:val="333333"/>
          <w:szCs w:val="18"/>
          <w:lang w:eastAsia="pl-PL"/>
        </w:rPr>
        <w:t>posiada następujące ułatwienia dla osób z niepełnosprawnościami:</w:t>
      </w:r>
    </w:p>
    <w:p w14:paraId="2E4F3984" w14:textId="611295B6" w:rsidR="00AF1146" w:rsidRPr="00684F3D" w:rsidRDefault="00AF1146" w:rsidP="00684F3D">
      <w:pPr>
        <w:pStyle w:val="Akapitzlist"/>
        <w:numPr>
          <w:ilvl w:val="0"/>
          <w:numId w:val="14"/>
        </w:numPr>
        <w:shd w:val="clear" w:color="auto" w:fill="FFFFFF"/>
        <w:spacing w:after="0" w:line="240" w:lineRule="auto"/>
        <w:rPr>
          <w:rFonts w:ascii="Lato" w:eastAsia="Times New Roman" w:hAnsi="Lato" w:cs="Times New Roman"/>
          <w:color w:val="333333"/>
          <w:szCs w:val="18"/>
          <w:lang w:eastAsia="pl-PL"/>
        </w:rPr>
      </w:pPr>
      <w:r w:rsidRPr="00684F3D">
        <w:rPr>
          <w:rFonts w:ascii="Lato" w:eastAsia="Times New Roman" w:hAnsi="Lato" w:cs="Times New Roman"/>
          <w:color w:val="333333"/>
          <w:szCs w:val="18"/>
          <w:lang w:eastAsia="pl-PL"/>
        </w:rPr>
        <w:t>wersję kontrastową,</w:t>
      </w:r>
      <w:r w:rsidR="008841E8" w:rsidRPr="00684F3D">
        <w:rPr>
          <w:rFonts w:ascii="Lato" w:eastAsia="Times New Roman" w:hAnsi="Lato" w:cs="Times New Roman"/>
          <w:color w:val="333333"/>
          <w:szCs w:val="18"/>
          <w:lang w:eastAsia="pl-PL"/>
        </w:rPr>
        <w:t xml:space="preserve">  </w:t>
      </w:r>
    </w:p>
    <w:p w14:paraId="305E3F7E" w14:textId="77777777" w:rsidR="00AF1146" w:rsidRPr="00AF1146" w:rsidRDefault="00AF1146" w:rsidP="00684F3D">
      <w:pPr>
        <w:numPr>
          <w:ilvl w:val="0"/>
          <w:numId w:val="14"/>
        </w:numPr>
        <w:shd w:val="clear" w:color="auto" w:fill="FFFFFF"/>
        <w:spacing w:before="100" w:beforeAutospacing="1" w:after="0" w:line="240" w:lineRule="auto"/>
        <w:rPr>
          <w:rFonts w:ascii="Lato" w:eastAsia="Times New Roman" w:hAnsi="Lato" w:cs="Times New Roman"/>
          <w:color w:val="333333"/>
          <w:szCs w:val="18"/>
          <w:lang w:eastAsia="pl-PL"/>
        </w:rPr>
      </w:pPr>
      <w:r w:rsidRPr="00AF1146">
        <w:rPr>
          <w:rFonts w:ascii="Lato" w:eastAsia="Times New Roman" w:hAnsi="Lato" w:cs="Times New Roman"/>
          <w:color w:val="333333"/>
          <w:szCs w:val="18"/>
          <w:lang w:eastAsia="pl-PL"/>
        </w:rPr>
        <w:t>możliwość zmiany rozmiaru tekstu,</w:t>
      </w:r>
    </w:p>
    <w:p w14:paraId="2AB683A4" w14:textId="77777777" w:rsidR="00AF1146" w:rsidRPr="00AF1146" w:rsidRDefault="00AF1146" w:rsidP="00684F3D">
      <w:pPr>
        <w:numPr>
          <w:ilvl w:val="0"/>
          <w:numId w:val="14"/>
        </w:numPr>
        <w:shd w:val="clear" w:color="auto" w:fill="FFFFFF"/>
        <w:spacing w:before="100" w:beforeAutospacing="1" w:after="0" w:line="240" w:lineRule="auto"/>
        <w:rPr>
          <w:rFonts w:ascii="Lato" w:eastAsia="Times New Roman" w:hAnsi="Lato" w:cs="Times New Roman"/>
          <w:color w:val="333333"/>
          <w:szCs w:val="18"/>
          <w:lang w:eastAsia="pl-PL"/>
        </w:rPr>
      </w:pPr>
      <w:r w:rsidRPr="00AF1146">
        <w:rPr>
          <w:rFonts w:ascii="Lato" w:eastAsia="Times New Roman" w:hAnsi="Lato" w:cs="Times New Roman"/>
          <w:color w:val="333333"/>
          <w:szCs w:val="18"/>
          <w:lang w:eastAsia="pl-PL"/>
        </w:rPr>
        <w:t>widoczny fokus,</w:t>
      </w:r>
    </w:p>
    <w:p w14:paraId="36E4ED44" w14:textId="136A19A1" w:rsidR="00AF1146" w:rsidRPr="00AF1146" w:rsidRDefault="001B61E3" w:rsidP="00684F3D">
      <w:pPr>
        <w:numPr>
          <w:ilvl w:val="0"/>
          <w:numId w:val="14"/>
        </w:numPr>
        <w:shd w:val="clear" w:color="auto" w:fill="FFFFFF"/>
        <w:spacing w:before="100" w:beforeAutospacing="1" w:after="0" w:line="240" w:lineRule="auto"/>
        <w:rPr>
          <w:rFonts w:ascii="Lato" w:eastAsia="Times New Roman" w:hAnsi="Lato" w:cs="Times New Roman"/>
          <w:color w:val="333333"/>
          <w:szCs w:val="18"/>
          <w:lang w:eastAsia="pl-PL"/>
        </w:rPr>
      </w:pPr>
      <w:r w:rsidRPr="00684F3D">
        <w:rPr>
          <w:rFonts w:ascii="Lato" w:eastAsia="Times New Roman" w:hAnsi="Lato" w:cs="Times New Roman"/>
          <w:color w:val="333333"/>
          <w:szCs w:val="18"/>
          <w:lang w:eastAsia="pl-PL"/>
        </w:rPr>
        <w:t>wyróżnienie odnośników i tytułów</w:t>
      </w:r>
    </w:p>
    <w:p w14:paraId="669C7E96" w14:textId="0E30CAF6" w:rsidR="00965D2E" w:rsidRPr="009067D0" w:rsidRDefault="00965D2E" w:rsidP="00804E0E">
      <w:pPr>
        <w:pStyle w:val="Nagwek2"/>
        <w:rPr>
          <w:rFonts w:eastAsia="Calibri"/>
        </w:rPr>
      </w:pPr>
      <w:r w:rsidRPr="009067D0">
        <w:rPr>
          <w:rFonts w:eastAsia="Calibri"/>
        </w:rPr>
        <w:lastRenderedPageBreak/>
        <w:t>Data sporządzenia Deklaracji i metoda oceny dostępności cyfrowej</w:t>
      </w:r>
      <w:r w:rsidR="00C44049">
        <w:rPr>
          <w:rFonts w:eastAsia="Calibri"/>
        </w:rPr>
        <w:t xml:space="preserve"> </w:t>
      </w:r>
    </w:p>
    <w:p w14:paraId="6F265B61" w14:textId="455FCB4E" w:rsidR="00804E0E" w:rsidRPr="008841E8" w:rsidRDefault="00E45330" w:rsidP="00EF4BCE">
      <w:pPr>
        <w:pStyle w:val="Normalny1"/>
        <w:rPr>
          <w:rFonts w:ascii="Lato" w:hAnsi="Lato"/>
          <w:sz w:val="22"/>
        </w:rPr>
      </w:pPr>
      <w:r w:rsidRPr="008841E8">
        <w:rPr>
          <w:rFonts w:ascii="Lato" w:hAnsi="Lato"/>
          <w:sz w:val="22"/>
        </w:rPr>
        <w:t>Niniejsze</w:t>
      </w:r>
      <w:r w:rsidR="00804E0E" w:rsidRPr="008841E8">
        <w:rPr>
          <w:rFonts w:ascii="Lato" w:hAnsi="Lato"/>
          <w:sz w:val="22"/>
        </w:rPr>
        <w:t xml:space="preserve"> oświadczenie sporządzono dnia </w:t>
      </w:r>
      <w:r w:rsidR="00804E0E" w:rsidRPr="008841E8">
        <w:rPr>
          <w:rFonts w:ascii="Lato" w:hAnsi="Lato"/>
          <w:b/>
          <w:sz w:val="22"/>
        </w:rPr>
        <w:t>22.09.2020</w:t>
      </w:r>
    </w:p>
    <w:p w14:paraId="16877775" w14:textId="7BCC2C4B" w:rsidR="00D30A11" w:rsidRPr="008841E8" w:rsidRDefault="00D30A11" w:rsidP="00EF4BCE">
      <w:pPr>
        <w:pStyle w:val="Normalny1"/>
        <w:rPr>
          <w:rFonts w:ascii="Lato" w:hAnsi="Lato"/>
          <w:sz w:val="22"/>
        </w:rPr>
      </w:pPr>
      <w:r w:rsidRPr="008841E8">
        <w:rPr>
          <w:rFonts w:ascii="Lato" w:hAnsi="Lato"/>
          <w:sz w:val="22"/>
        </w:rPr>
        <w:t>Deklarację sporządzono na podstawie samooceny przeprowadzonej przez podmiot publiczny</w:t>
      </w:r>
    </w:p>
    <w:p w14:paraId="3249EBFF" w14:textId="0707395E" w:rsidR="003B33FA" w:rsidRPr="009067D0" w:rsidRDefault="003B33FA" w:rsidP="00804E0E">
      <w:pPr>
        <w:pStyle w:val="Nagwek2"/>
        <w:rPr>
          <w:rFonts w:eastAsia="Calibri" w:cs="Calibri"/>
          <w:i/>
          <w:color w:val="000000"/>
          <w:sz w:val="22"/>
          <w:szCs w:val="22"/>
          <w:u w:color="000000"/>
          <w:bdr w:val="nil"/>
        </w:rPr>
      </w:pPr>
      <w:r w:rsidRPr="009067D0">
        <w:rPr>
          <w:rFonts w:eastAsia="Calibri"/>
        </w:rPr>
        <w:t xml:space="preserve">Skróty klawiaturowe </w:t>
      </w:r>
    </w:p>
    <w:p w14:paraId="58EF75EB" w14:textId="5B485B16" w:rsidR="003B33FA" w:rsidRPr="008841E8" w:rsidRDefault="00804E0E" w:rsidP="00EF4BCE">
      <w:pPr>
        <w:pStyle w:val="Normalny1"/>
        <w:rPr>
          <w:rFonts w:ascii="Lato" w:eastAsia="Calibri" w:hAnsi="Lato" w:cs="Calibri"/>
          <w:color w:val="000000"/>
          <w:sz w:val="22"/>
          <w:u w:color="000000"/>
          <w:bdr w:val="nil"/>
        </w:rPr>
      </w:pPr>
      <w:r w:rsidRPr="008841E8">
        <w:rPr>
          <w:rFonts w:ascii="Lato" w:eastAsia="Calibri" w:hAnsi="Lato" w:cs="Calibri"/>
          <w:color w:val="000000"/>
          <w:sz w:val="22"/>
          <w:u w:color="000000"/>
          <w:bdr w:val="nil"/>
        </w:rPr>
        <w:t xml:space="preserve">Na stronie i podstronach </w:t>
      </w:r>
      <w:hyperlink r:id="rId10" w:history="1">
        <w:r w:rsidRPr="008841E8">
          <w:rPr>
            <w:rStyle w:val="Hipercze"/>
            <w:rFonts w:ascii="Lato" w:eastAsia="Calibri" w:hAnsi="Lato" w:cs="Calibri"/>
            <w:sz w:val="22"/>
            <w:u w:color="000000"/>
            <w:bdr w:val="nil"/>
          </w:rPr>
          <w:t>www.mdkgal.edu.pl</w:t>
        </w:r>
      </w:hyperlink>
      <w:r w:rsidRPr="008841E8">
        <w:rPr>
          <w:rFonts w:ascii="Lato" w:eastAsia="Calibri" w:hAnsi="Lato" w:cs="Calibri"/>
          <w:color w:val="000000"/>
          <w:sz w:val="22"/>
          <w:u w:color="000000"/>
          <w:bdr w:val="nil"/>
        </w:rPr>
        <w:t xml:space="preserve"> </w:t>
      </w:r>
      <w:r w:rsidR="003B33FA" w:rsidRPr="008841E8">
        <w:rPr>
          <w:rFonts w:ascii="Lato" w:eastAsia="Calibri" w:hAnsi="Lato" w:cs="Calibri"/>
          <w:color w:val="000000"/>
          <w:sz w:val="22"/>
          <w:u w:color="000000"/>
          <w:bdr w:val="nil"/>
        </w:rPr>
        <w:t xml:space="preserve">można używać standardowych skrótów klawiaturowych przeglądarki. </w:t>
      </w:r>
    </w:p>
    <w:p w14:paraId="17343D0D" w14:textId="1A0CC3E3" w:rsidR="00E45330" w:rsidRPr="00804E0E" w:rsidRDefault="00E45330" w:rsidP="00804E0E">
      <w:pPr>
        <w:pStyle w:val="Nagwek2"/>
      </w:pPr>
      <w:r w:rsidRPr="00804E0E">
        <w:rPr>
          <w:rStyle w:val="Nagwek3Znak"/>
          <w:color w:val="2E74B5" w:themeColor="accent1" w:themeShade="BF"/>
          <w:sz w:val="26"/>
          <w:szCs w:val="26"/>
        </w:rPr>
        <w:t>Informacje zwrotne i dane kontaktowe</w:t>
      </w:r>
      <w:r w:rsidRPr="00804E0E">
        <w:t xml:space="preserve"> </w:t>
      </w:r>
    </w:p>
    <w:p w14:paraId="6AC36FB5" w14:textId="4668B608" w:rsidR="00FC7BB4" w:rsidRPr="008841E8" w:rsidRDefault="00FC7BB4" w:rsidP="00EF4BCE">
      <w:pPr>
        <w:pStyle w:val="Blockquote"/>
        <w:spacing w:after="120" w:line="240" w:lineRule="auto"/>
        <w:jc w:val="left"/>
        <w:rPr>
          <w:rFonts w:ascii="Lato" w:eastAsia="Calibri" w:hAnsi="Lato" w:cs="Calibri"/>
          <w:i w:val="0"/>
          <w:szCs w:val="24"/>
        </w:rPr>
      </w:pPr>
      <w:r w:rsidRPr="008841E8">
        <w:rPr>
          <w:rFonts w:ascii="Lato" w:eastAsia="Calibri" w:hAnsi="Lato" w:cs="Calibri"/>
          <w:i w:val="0"/>
          <w:szCs w:val="24"/>
        </w:rPr>
        <w:t xml:space="preserve">W przypadku problemów z dostępnością strony internetowej </w:t>
      </w:r>
      <w:r w:rsidR="00804E0E" w:rsidRPr="008841E8">
        <w:rPr>
          <w:rFonts w:ascii="Lato" w:eastAsia="Calibri" w:hAnsi="Lato" w:cs="Calibri"/>
          <w:i w:val="0"/>
          <w:szCs w:val="24"/>
        </w:rPr>
        <w:t xml:space="preserve">lub uwagami co do jej funkcjonowania </w:t>
      </w:r>
      <w:r w:rsidRPr="008841E8">
        <w:rPr>
          <w:rFonts w:ascii="Lato" w:eastAsia="Calibri" w:hAnsi="Lato" w:cs="Calibri"/>
          <w:i w:val="0"/>
          <w:szCs w:val="24"/>
        </w:rPr>
        <w:t>prosimy o kontakt. Osobą kontaktową jest</w:t>
      </w:r>
      <w:r w:rsidR="00804E0E" w:rsidRPr="008841E8">
        <w:rPr>
          <w:rFonts w:ascii="Lato" w:eastAsia="Calibri" w:hAnsi="Lato" w:cs="Calibri"/>
          <w:i w:val="0"/>
          <w:szCs w:val="24"/>
        </w:rPr>
        <w:t xml:space="preserve"> </w:t>
      </w:r>
      <w:r w:rsidR="00804E0E" w:rsidRPr="008841E8">
        <w:rPr>
          <w:rFonts w:ascii="Lato" w:eastAsia="Calibri" w:hAnsi="Lato" w:cs="Calibri"/>
          <w:b/>
          <w:bCs/>
          <w:i w:val="0"/>
          <w:szCs w:val="24"/>
        </w:rPr>
        <w:t>Antoni Mazur</w:t>
      </w:r>
      <w:r w:rsidR="006948BC" w:rsidRPr="008841E8">
        <w:rPr>
          <w:rFonts w:ascii="Lato" w:eastAsia="Calibri" w:hAnsi="Lato" w:cs="Calibri"/>
          <w:b/>
          <w:bCs/>
          <w:i w:val="0"/>
          <w:szCs w:val="24"/>
        </w:rPr>
        <w:t>, e-mail: antoni.mazur@mdkgal.edu.pl</w:t>
      </w:r>
      <w:r w:rsidRPr="008841E8">
        <w:rPr>
          <w:rFonts w:ascii="Lato" w:eastAsia="Calibri" w:hAnsi="Lato" w:cs="Calibri"/>
          <w:i w:val="0"/>
          <w:szCs w:val="24"/>
        </w:rPr>
        <w:t xml:space="preserve"> </w:t>
      </w:r>
      <w:r w:rsidR="00D30A11" w:rsidRPr="008841E8">
        <w:rPr>
          <w:rFonts w:ascii="Lato" w:eastAsia="Calibri" w:hAnsi="Lato" w:cs="Calibri"/>
          <w:i w:val="0"/>
          <w:szCs w:val="24"/>
        </w:rPr>
        <w:t>Tą samą drogą można składać wnioski o udostępnienie informacji niedostępnej cyfrowo oraz składać żądania zapewnienia dostępności cyfrowej.</w:t>
      </w:r>
    </w:p>
    <w:p w14:paraId="0A44F356" w14:textId="77777777" w:rsidR="00FC7BB4" w:rsidRPr="009067D0" w:rsidRDefault="00FC7BB4" w:rsidP="00EF4BCE">
      <w:pPr>
        <w:pStyle w:val="Blockquote"/>
        <w:spacing w:after="120" w:line="240" w:lineRule="auto"/>
        <w:jc w:val="left"/>
        <w:rPr>
          <w:rFonts w:ascii="Lato" w:eastAsia="Calibri" w:hAnsi="Lato" w:cs="Calibri"/>
        </w:rPr>
      </w:pPr>
    </w:p>
    <w:p w14:paraId="26335008" w14:textId="25500CE9" w:rsidR="00FC7BB4" w:rsidRPr="009067D0" w:rsidRDefault="00FC7BB4" w:rsidP="00EF4BCE">
      <w:pPr>
        <w:pStyle w:val="Nagwek3"/>
        <w:rPr>
          <w:rFonts w:ascii="Lato" w:hAnsi="Lato"/>
        </w:rPr>
      </w:pPr>
      <w:r w:rsidRPr="009067D0">
        <w:rPr>
          <w:rFonts w:ascii="Lato" w:hAnsi="Lato"/>
        </w:rPr>
        <w:t>Informacje na temat procedury</w:t>
      </w:r>
      <w:r w:rsidR="00EF4BCE">
        <w:rPr>
          <w:rFonts w:ascii="Lato" w:hAnsi="Lato"/>
        </w:rPr>
        <w:t xml:space="preserve"> </w:t>
      </w:r>
    </w:p>
    <w:p w14:paraId="42023BF8" w14:textId="10DFF4D1" w:rsidR="00FC7BB4" w:rsidRPr="008841E8" w:rsidRDefault="00FC7BB4" w:rsidP="00EF4BCE">
      <w:pPr>
        <w:pStyle w:val="Normalny1"/>
        <w:rPr>
          <w:rFonts w:ascii="Lato" w:hAnsi="Lato"/>
          <w:sz w:val="22"/>
        </w:rPr>
      </w:pPr>
      <w:r w:rsidRPr="008841E8">
        <w:rPr>
          <w:rFonts w:ascii="Lato" w:hAnsi="Lato"/>
          <w:sz w:val="22"/>
        </w:rPr>
        <w:t>Każdy ma prawo do wystąpienia z żądaniem zapewnienia dostępności cyfrowej strony internetowej lub jakiegoś jej elementu. Można także zażądać udostępnienia informacji za pomocą alternatywnego sposobu dostępu, na przykład przez odczytanie niedostępnego cyfrowo dokumentu, opisanie zawartości filmu bez audiodeskrypcji itp. Żądanie powinno zawierać dane osoby zgłaszającej żądanie, wskazanie, o którą stronę internetową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w:t>
      </w:r>
      <w:r w:rsidR="003A5DCA" w:rsidRPr="008841E8">
        <w:rPr>
          <w:rFonts w:ascii="Lato" w:hAnsi="Lato"/>
          <w:sz w:val="22"/>
        </w:rPr>
        <w:t> </w:t>
      </w:r>
      <w:r w:rsidRPr="008841E8">
        <w:rPr>
          <w:rFonts w:ascii="Lato" w:hAnsi="Lato"/>
          <w:sz w:val="22"/>
        </w:rPr>
        <w:t>przypadku, gdy podmiot publiczny odmówi realizacji żądania zapewnienia dostępności lub alternatywnego sposobu dostępu do informacji, wnoszący żądanie możne złożyć skargę w</w:t>
      </w:r>
      <w:r w:rsidR="003A5DCA" w:rsidRPr="008841E8">
        <w:rPr>
          <w:rFonts w:ascii="Lato" w:hAnsi="Lato"/>
          <w:sz w:val="22"/>
        </w:rPr>
        <w:t> </w:t>
      </w:r>
      <w:r w:rsidRPr="008841E8">
        <w:rPr>
          <w:rFonts w:ascii="Lato" w:hAnsi="Lato"/>
          <w:sz w:val="22"/>
        </w:rPr>
        <w:t xml:space="preserve">sprawie zapewniana dostępności cyfrowej strony internetowej lub jej elementu. Po wyczerpaniu wskazanej wyżej procedury można także złożyć wniosek do </w:t>
      </w:r>
      <w:hyperlink r:id="rId11" w:history="1">
        <w:r w:rsidRPr="008841E8">
          <w:rPr>
            <w:rStyle w:val="Hipercze"/>
            <w:rFonts w:ascii="Lato" w:hAnsi="Lato"/>
            <w:sz w:val="22"/>
          </w:rPr>
          <w:t>Rzecznika Praw Obywatelskich</w:t>
        </w:r>
        <w:r w:rsidR="0083441D" w:rsidRPr="008841E8">
          <w:rPr>
            <w:rStyle w:val="Hipercze"/>
            <w:rFonts w:ascii="Lato" w:hAnsi="Lato"/>
            <w:sz w:val="22"/>
          </w:rPr>
          <w:t>.</w:t>
        </w:r>
      </w:hyperlink>
    </w:p>
    <w:p w14:paraId="584150D3" w14:textId="62FEAB2D" w:rsidR="00FC7BB4" w:rsidRPr="009067D0" w:rsidRDefault="00FC7BB4" w:rsidP="006948BC">
      <w:pPr>
        <w:pStyle w:val="Nagwek2"/>
      </w:pPr>
      <w:r w:rsidRPr="009067D0">
        <w:t xml:space="preserve">Dostępność </w:t>
      </w:r>
      <w:r w:rsidRPr="006948BC">
        <w:t>architektoniczna</w:t>
      </w:r>
      <w:r w:rsidR="006948BC">
        <w:t xml:space="preserve"> </w:t>
      </w:r>
    </w:p>
    <w:p w14:paraId="6D648C3C" w14:textId="082612FA" w:rsidR="009F2194" w:rsidRPr="008841E8" w:rsidRDefault="006C4E23" w:rsidP="00EF4BCE">
      <w:pPr>
        <w:pStyle w:val="Normalny1"/>
        <w:rPr>
          <w:rFonts w:ascii="Lato" w:hAnsi="Lato"/>
          <w:sz w:val="22"/>
        </w:rPr>
      </w:pPr>
      <w:r w:rsidRPr="008841E8">
        <w:rPr>
          <w:rFonts w:ascii="Lato" w:hAnsi="Lato"/>
          <w:sz w:val="22"/>
        </w:rPr>
        <w:t>Budynki Młodzieżowego Domu Kultury im. K.I. Gałczyńskiego przy ul. Beskidzkiej 30 oraz ul. Na Wrzosach 57 nie oferują specjalnych udogodnień związanych z niepełnosprawnością ruchową</w:t>
      </w:r>
    </w:p>
    <w:p w14:paraId="79B7AEC7" w14:textId="77777777" w:rsidR="006C4E23" w:rsidRPr="009067D0" w:rsidRDefault="006C4E23" w:rsidP="00EF4BCE">
      <w:pPr>
        <w:pStyle w:val="Normalny1"/>
        <w:rPr>
          <w:rFonts w:ascii="Lato" w:hAnsi="Lato"/>
        </w:rPr>
      </w:pPr>
    </w:p>
    <w:sectPr w:rsidR="006C4E23" w:rsidRPr="009067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B3207" w14:textId="77777777" w:rsidR="00C31E36" w:rsidRDefault="00C31E36" w:rsidP="00E45330">
      <w:pPr>
        <w:spacing w:after="0" w:line="240" w:lineRule="auto"/>
      </w:pPr>
      <w:r>
        <w:separator/>
      </w:r>
    </w:p>
  </w:endnote>
  <w:endnote w:type="continuationSeparator" w:id="0">
    <w:p w14:paraId="2E0ABD0B" w14:textId="77777777" w:rsidR="00C31E36" w:rsidRDefault="00C31E36" w:rsidP="00E45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Lato">
    <w:panose1 w:val="020F0502020204030203"/>
    <w:charset w:val="EE"/>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C921A" w14:textId="77777777" w:rsidR="00C31E36" w:rsidRDefault="00C31E36" w:rsidP="00E45330">
      <w:pPr>
        <w:spacing w:after="0" w:line="240" w:lineRule="auto"/>
      </w:pPr>
      <w:r>
        <w:separator/>
      </w:r>
    </w:p>
  </w:footnote>
  <w:footnote w:type="continuationSeparator" w:id="0">
    <w:p w14:paraId="78D3700E" w14:textId="77777777" w:rsidR="00C31E36" w:rsidRDefault="00C31E36" w:rsidP="00E453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A6C7B"/>
    <w:multiLevelType w:val="hybridMultilevel"/>
    <w:tmpl w:val="1C22B03C"/>
    <w:numStyleLink w:val="Zaimportowanystyl6"/>
  </w:abstractNum>
  <w:abstractNum w:abstractNumId="1" w15:restartNumberingAfterBreak="0">
    <w:nsid w:val="0C0842AA"/>
    <w:multiLevelType w:val="hybridMultilevel"/>
    <w:tmpl w:val="61F66F8A"/>
    <w:styleLink w:val="Zaimportowanystyl4"/>
    <w:lvl w:ilvl="0" w:tplc="73365FEA">
      <w:start w:val="1"/>
      <w:numFmt w:val="decimal"/>
      <w:lvlText w:val="%1."/>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1" w:tplc="1CFA15D0">
      <w:start w:val="1"/>
      <w:numFmt w:val="decimal"/>
      <w:lvlText w:val="%2."/>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2" w:tplc="4E48A34C">
      <w:start w:val="1"/>
      <w:numFmt w:val="decimal"/>
      <w:lvlText w:val="%3."/>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24CC23AA">
      <w:start w:val="1"/>
      <w:numFmt w:val="decimal"/>
      <w:lvlText w:val="%4."/>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4" w:tplc="B3066BE0">
      <w:start w:val="1"/>
      <w:numFmt w:val="decimal"/>
      <w:lvlText w:val="%5."/>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5" w:tplc="E9B46668">
      <w:start w:val="1"/>
      <w:numFmt w:val="decimal"/>
      <w:lvlText w:val="%6."/>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0172E68A">
      <w:start w:val="1"/>
      <w:numFmt w:val="decimal"/>
      <w:lvlText w:val="%7."/>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7" w:tplc="FA925BC2">
      <w:start w:val="1"/>
      <w:numFmt w:val="decimal"/>
      <w:lvlText w:val="%8."/>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8" w:tplc="7CD43CA8">
      <w:start w:val="1"/>
      <w:numFmt w:val="decimal"/>
      <w:lvlText w:val="%9."/>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C293C5B"/>
    <w:multiLevelType w:val="hybridMultilevel"/>
    <w:tmpl w:val="6AEEB5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9B5CD9"/>
    <w:multiLevelType w:val="hybridMultilevel"/>
    <w:tmpl w:val="6F5E0190"/>
    <w:styleLink w:val="Zaimportowanystyl5"/>
    <w:lvl w:ilvl="0" w:tplc="493AA01E">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B96EBF6">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BAC3F2C">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1018EE54">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88CDA24">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5112ADFE">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6BEE14B0">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7022E18">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D2AA457C">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3CA22EF"/>
    <w:multiLevelType w:val="multilevel"/>
    <w:tmpl w:val="B010C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7B1BF3"/>
    <w:multiLevelType w:val="hybridMultilevel"/>
    <w:tmpl w:val="6F5E0190"/>
    <w:numStyleLink w:val="Zaimportowanystyl5"/>
  </w:abstractNum>
  <w:abstractNum w:abstractNumId="6" w15:restartNumberingAfterBreak="0">
    <w:nsid w:val="33E51571"/>
    <w:multiLevelType w:val="multilevel"/>
    <w:tmpl w:val="692AE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9D050A"/>
    <w:multiLevelType w:val="multilevel"/>
    <w:tmpl w:val="DB1C7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574C30"/>
    <w:multiLevelType w:val="hybridMultilevel"/>
    <w:tmpl w:val="3B3828D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52F3019D"/>
    <w:multiLevelType w:val="hybridMultilevel"/>
    <w:tmpl w:val="1C22B03C"/>
    <w:styleLink w:val="Zaimportowanystyl6"/>
    <w:lvl w:ilvl="0" w:tplc="8A6248F4">
      <w:start w:val="1"/>
      <w:numFmt w:val="decimal"/>
      <w:lvlText w:val="%1."/>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1" w:tplc="266C5794">
      <w:start w:val="1"/>
      <w:numFmt w:val="decimal"/>
      <w:lvlText w:val="%2."/>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2" w:tplc="1BF01E2A">
      <w:start w:val="1"/>
      <w:numFmt w:val="decimal"/>
      <w:lvlText w:val="%3."/>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AE1AAFF6">
      <w:start w:val="1"/>
      <w:numFmt w:val="decimal"/>
      <w:lvlText w:val="%4."/>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4" w:tplc="E7C635C6">
      <w:start w:val="1"/>
      <w:numFmt w:val="decimal"/>
      <w:lvlText w:val="%5."/>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5" w:tplc="55CCDD28">
      <w:start w:val="1"/>
      <w:numFmt w:val="decimal"/>
      <w:lvlText w:val="%6."/>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EB14EB46">
      <w:start w:val="1"/>
      <w:numFmt w:val="decimal"/>
      <w:lvlText w:val="%7."/>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7" w:tplc="80FA727A">
      <w:start w:val="1"/>
      <w:numFmt w:val="decimal"/>
      <w:lvlText w:val="%8."/>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8" w:tplc="2DAC6A32">
      <w:start w:val="1"/>
      <w:numFmt w:val="decimal"/>
      <w:lvlText w:val="%9."/>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4DB2A60"/>
    <w:multiLevelType w:val="hybridMultilevel"/>
    <w:tmpl w:val="B4C219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5E61D9F"/>
    <w:multiLevelType w:val="hybridMultilevel"/>
    <w:tmpl w:val="5B846F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70D4A18"/>
    <w:multiLevelType w:val="multilevel"/>
    <w:tmpl w:val="70B89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8A351F7"/>
    <w:multiLevelType w:val="hybridMultilevel"/>
    <w:tmpl w:val="61F66F8A"/>
    <w:numStyleLink w:val="Zaimportowanystyl4"/>
  </w:abstractNum>
  <w:num w:numId="1">
    <w:abstractNumId w:val="10"/>
  </w:num>
  <w:num w:numId="2">
    <w:abstractNumId w:val="1"/>
  </w:num>
  <w:num w:numId="3">
    <w:abstractNumId w:val="13"/>
  </w:num>
  <w:num w:numId="4">
    <w:abstractNumId w:val="3"/>
  </w:num>
  <w:num w:numId="5">
    <w:abstractNumId w:val="5"/>
  </w:num>
  <w:num w:numId="6">
    <w:abstractNumId w:val="9"/>
  </w:num>
  <w:num w:numId="7">
    <w:abstractNumId w:val="0"/>
    <w:lvlOverride w:ilvl="0">
      <w:lvl w:ilvl="0" w:tplc="A9B0728E">
        <w:start w:val="1"/>
        <w:numFmt w:val="decimal"/>
        <w:lvlText w:val="%1."/>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7"/>
  </w:num>
  <w:num w:numId="9">
    <w:abstractNumId w:val="12"/>
  </w:num>
  <w:num w:numId="10">
    <w:abstractNumId w:val="4"/>
  </w:num>
  <w:num w:numId="11">
    <w:abstractNumId w:val="6"/>
  </w:num>
  <w:num w:numId="12">
    <w:abstractNumId w:val="11"/>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330"/>
    <w:rsid w:val="000E7B70"/>
    <w:rsid w:val="000F1F2A"/>
    <w:rsid w:val="001B61E3"/>
    <w:rsid w:val="002F489C"/>
    <w:rsid w:val="003631B0"/>
    <w:rsid w:val="003A46D5"/>
    <w:rsid w:val="003A5DCA"/>
    <w:rsid w:val="003B33FA"/>
    <w:rsid w:val="00442530"/>
    <w:rsid w:val="00473EC2"/>
    <w:rsid w:val="004C7555"/>
    <w:rsid w:val="00543320"/>
    <w:rsid w:val="00567093"/>
    <w:rsid w:val="00630DF6"/>
    <w:rsid w:val="00684F3D"/>
    <w:rsid w:val="006948BC"/>
    <w:rsid w:val="006B6D37"/>
    <w:rsid w:val="006C4E23"/>
    <w:rsid w:val="006C6A38"/>
    <w:rsid w:val="00716F91"/>
    <w:rsid w:val="00804E0E"/>
    <w:rsid w:val="00832F3F"/>
    <w:rsid w:val="0083441D"/>
    <w:rsid w:val="0086408B"/>
    <w:rsid w:val="00873734"/>
    <w:rsid w:val="00873E7F"/>
    <w:rsid w:val="008841E8"/>
    <w:rsid w:val="009067D0"/>
    <w:rsid w:val="00933DD0"/>
    <w:rsid w:val="00965D2E"/>
    <w:rsid w:val="00986EA0"/>
    <w:rsid w:val="009F2194"/>
    <w:rsid w:val="00A21567"/>
    <w:rsid w:val="00AE615B"/>
    <w:rsid w:val="00AF1146"/>
    <w:rsid w:val="00B4027B"/>
    <w:rsid w:val="00B77C4A"/>
    <w:rsid w:val="00B975E0"/>
    <w:rsid w:val="00BB1F46"/>
    <w:rsid w:val="00C31E36"/>
    <w:rsid w:val="00C44049"/>
    <w:rsid w:val="00CD2D87"/>
    <w:rsid w:val="00D0705C"/>
    <w:rsid w:val="00D14939"/>
    <w:rsid w:val="00D30A11"/>
    <w:rsid w:val="00D46EAF"/>
    <w:rsid w:val="00DD3A05"/>
    <w:rsid w:val="00E02FCC"/>
    <w:rsid w:val="00E45330"/>
    <w:rsid w:val="00E62A6B"/>
    <w:rsid w:val="00EB0A93"/>
    <w:rsid w:val="00EF4BCE"/>
    <w:rsid w:val="00F24DDB"/>
    <w:rsid w:val="00FC7BB4"/>
    <w:rsid w:val="00FD0057"/>
    <w:rsid w:val="00FF7F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514B7"/>
  <w15:chartTrackingRefBased/>
  <w15:docId w15:val="{97895E35-F208-4FA1-B22A-BE9193B80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E453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873E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873E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6C4E2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autoRedefine/>
    <w:uiPriority w:val="99"/>
    <w:semiHidden/>
    <w:qFormat/>
    <w:rsid w:val="00933DD0"/>
    <w:pPr>
      <w:spacing w:after="0" w:line="240" w:lineRule="auto"/>
    </w:pPr>
    <w:rPr>
      <w:szCs w:val="2"/>
      <w:lang w:val="x-none" w:eastAsia="x-none"/>
    </w:rPr>
  </w:style>
  <w:style w:type="character" w:customStyle="1" w:styleId="TekstdymkaZnak">
    <w:name w:val="Tekst dymka Znak"/>
    <w:link w:val="Tekstdymka"/>
    <w:uiPriority w:val="99"/>
    <w:semiHidden/>
    <w:rsid w:val="00933DD0"/>
    <w:rPr>
      <w:szCs w:val="2"/>
      <w:lang w:val="x-none" w:eastAsia="x-none"/>
    </w:rPr>
  </w:style>
  <w:style w:type="character" w:customStyle="1" w:styleId="Nagwek1Znak">
    <w:name w:val="Nagłówek 1 Znak"/>
    <w:basedOn w:val="Domylnaczcionkaakapitu"/>
    <w:link w:val="Nagwek1"/>
    <w:uiPriority w:val="9"/>
    <w:rsid w:val="00E45330"/>
    <w:rPr>
      <w:rFonts w:asciiTheme="majorHAnsi" w:eastAsiaTheme="majorEastAsia" w:hAnsiTheme="majorHAnsi" w:cstheme="majorBidi"/>
      <w:color w:val="2E74B5" w:themeColor="accent1" w:themeShade="BF"/>
      <w:sz w:val="32"/>
      <w:szCs w:val="32"/>
    </w:rPr>
  </w:style>
  <w:style w:type="character" w:styleId="Hipercze">
    <w:name w:val="Hyperlink"/>
    <w:basedOn w:val="Domylnaczcionkaakapitu"/>
    <w:uiPriority w:val="99"/>
    <w:unhideWhenUsed/>
    <w:rsid w:val="00E45330"/>
    <w:rPr>
      <w:color w:val="0563C1" w:themeColor="hyperlink"/>
      <w:u w:val="single"/>
    </w:rPr>
  </w:style>
  <w:style w:type="paragraph" w:customStyle="1" w:styleId="ti-grseq-1">
    <w:name w:val="ti-grseq-1"/>
    <w:basedOn w:val="Normalny"/>
    <w:rsid w:val="00E4533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italic">
    <w:name w:val="italic"/>
    <w:basedOn w:val="Domylnaczcionkaakapitu"/>
    <w:rsid w:val="00E45330"/>
  </w:style>
  <w:style w:type="character" w:customStyle="1" w:styleId="bold">
    <w:name w:val="bold"/>
    <w:basedOn w:val="Domylnaczcionkaakapitu"/>
    <w:rsid w:val="00E45330"/>
  </w:style>
  <w:style w:type="paragraph" w:customStyle="1" w:styleId="Normalny1">
    <w:name w:val="Normalny1"/>
    <w:basedOn w:val="Normalny"/>
    <w:rsid w:val="00E4533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uper">
    <w:name w:val="super"/>
    <w:basedOn w:val="Domylnaczcionkaakapitu"/>
    <w:rsid w:val="00E45330"/>
  </w:style>
  <w:style w:type="paragraph" w:styleId="Tekstprzypisudolnego">
    <w:name w:val="footnote text"/>
    <w:basedOn w:val="Normalny"/>
    <w:link w:val="TekstprzypisudolnegoZnak"/>
    <w:uiPriority w:val="99"/>
    <w:semiHidden/>
    <w:unhideWhenUsed/>
    <w:rsid w:val="00E4533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45330"/>
    <w:rPr>
      <w:sz w:val="20"/>
      <w:szCs w:val="20"/>
    </w:rPr>
  </w:style>
  <w:style w:type="character" w:styleId="Odwoanieprzypisudolnego">
    <w:name w:val="footnote reference"/>
    <w:basedOn w:val="Domylnaczcionkaakapitu"/>
    <w:uiPriority w:val="99"/>
    <w:semiHidden/>
    <w:unhideWhenUsed/>
    <w:rsid w:val="00E45330"/>
    <w:rPr>
      <w:vertAlign w:val="superscript"/>
    </w:rPr>
  </w:style>
  <w:style w:type="character" w:styleId="Odwoaniedokomentarza">
    <w:name w:val="annotation reference"/>
    <w:basedOn w:val="Domylnaczcionkaakapitu"/>
    <w:uiPriority w:val="99"/>
    <w:semiHidden/>
    <w:unhideWhenUsed/>
    <w:rsid w:val="00E45330"/>
    <w:rPr>
      <w:sz w:val="16"/>
      <w:szCs w:val="16"/>
    </w:rPr>
  </w:style>
  <w:style w:type="paragraph" w:styleId="Tekstkomentarza">
    <w:name w:val="annotation text"/>
    <w:basedOn w:val="Normalny"/>
    <w:link w:val="TekstkomentarzaZnak"/>
    <w:uiPriority w:val="99"/>
    <w:semiHidden/>
    <w:unhideWhenUsed/>
    <w:rsid w:val="00E4533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45330"/>
    <w:rPr>
      <w:sz w:val="20"/>
      <w:szCs w:val="20"/>
    </w:rPr>
  </w:style>
  <w:style w:type="paragraph" w:styleId="Poprawka">
    <w:name w:val="Revision"/>
    <w:hidden/>
    <w:uiPriority w:val="99"/>
    <w:semiHidden/>
    <w:rsid w:val="00DD3A05"/>
    <w:pPr>
      <w:spacing w:after="0" w:line="240" w:lineRule="auto"/>
    </w:pPr>
  </w:style>
  <w:style w:type="paragraph" w:styleId="Tematkomentarza">
    <w:name w:val="annotation subject"/>
    <w:basedOn w:val="Tekstkomentarza"/>
    <w:next w:val="Tekstkomentarza"/>
    <w:link w:val="TematkomentarzaZnak"/>
    <w:uiPriority w:val="99"/>
    <w:semiHidden/>
    <w:unhideWhenUsed/>
    <w:rsid w:val="00DD3A05"/>
    <w:rPr>
      <w:b/>
      <w:bCs/>
    </w:rPr>
  </w:style>
  <w:style w:type="character" w:customStyle="1" w:styleId="TematkomentarzaZnak">
    <w:name w:val="Temat komentarza Znak"/>
    <w:basedOn w:val="TekstkomentarzaZnak"/>
    <w:link w:val="Tematkomentarza"/>
    <w:uiPriority w:val="99"/>
    <w:semiHidden/>
    <w:rsid w:val="00DD3A05"/>
    <w:rPr>
      <w:b/>
      <w:bCs/>
      <w:sz w:val="20"/>
      <w:szCs w:val="20"/>
    </w:rPr>
  </w:style>
  <w:style w:type="character" w:customStyle="1" w:styleId="Nagwek2Znak">
    <w:name w:val="Nagłówek 2 Znak"/>
    <w:basedOn w:val="Domylnaczcionkaakapitu"/>
    <w:link w:val="Nagwek2"/>
    <w:rsid w:val="00873E7F"/>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873E7F"/>
    <w:rPr>
      <w:rFonts w:asciiTheme="majorHAnsi" w:eastAsiaTheme="majorEastAsia" w:hAnsiTheme="majorHAnsi" w:cstheme="majorBidi"/>
      <w:color w:val="1F4D78" w:themeColor="accent1" w:themeShade="7F"/>
      <w:sz w:val="24"/>
      <w:szCs w:val="24"/>
    </w:rPr>
  </w:style>
  <w:style w:type="paragraph" w:customStyle="1" w:styleId="OrderedList">
    <w:name w:val="Ordered List"/>
    <w:rsid w:val="00873E7F"/>
    <w:pPr>
      <w:pBdr>
        <w:top w:val="nil"/>
        <w:left w:val="nil"/>
        <w:bottom w:val="nil"/>
        <w:right w:val="nil"/>
        <w:between w:val="nil"/>
        <w:bar w:val="nil"/>
      </w:pBdr>
      <w:suppressAutoHyphens/>
      <w:spacing w:after="0" w:line="280" w:lineRule="atLeast"/>
      <w:jc w:val="both"/>
    </w:pPr>
    <w:rPr>
      <w:rFonts w:ascii="Garamond" w:eastAsia="Arial Unicode MS" w:hAnsi="Garamond" w:cs="Arial Unicode MS"/>
      <w:color w:val="000000"/>
      <w:u w:color="000000"/>
      <w:bdr w:val="nil"/>
      <w:lang w:eastAsia="pl-PL"/>
    </w:rPr>
  </w:style>
  <w:style w:type="numbering" w:customStyle="1" w:styleId="Zaimportowanystyl4">
    <w:name w:val="Zaimportowany styl 4"/>
    <w:rsid w:val="00873E7F"/>
    <w:pPr>
      <w:numPr>
        <w:numId w:val="2"/>
      </w:numPr>
    </w:pPr>
  </w:style>
  <w:style w:type="paragraph" w:customStyle="1" w:styleId="Paragraph">
    <w:name w:val="Paragraph"/>
    <w:rsid w:val="00873E7F"/>
    <w:pPr>
      <w:pBdr>
        <w:top w:val="nil"/>
        <w:left w:val="nil"/>
        <w:bottom w:val="nil"/>
        <w:right w:val="nil"/>
        <w:between w:val="nil"/>
        <w:bar w:val="nil"/>
      </w:pBdr>
      <w:suppressAutoHyphens/>
      <w:spacing w:after="0" w:line="280" w:lineRule="atLeast"/>
    </w:pPr>
    <w:rPr>
      <w:rFonts w:ascii="Garamond" w:eastAsia="Arial Unicode MS" w:hAnsi="Garamond" w:cs="Arial Unicode MS"/>
      <w:color w:val="000000"/>
      <w:u w:color="000000"/>
      <w:bdr w:val="nil"/>
      <w:lang w:eastAsia="pl-PL"/>
    </w:rPr>
  </w:style>
  <w:style w:type="paragraph" w:customStyle="1" w:styleId="UnorderedList">
    <w:name w:val="Unordered List"/>
    <w:rsid w:val="00873E7F"/>
    <w:pPr>
      <w:pBdr>
        <w:top w:val="nil"/>
        <w:left w:val="nil"/>
        <w:bottom w:val="nil"/>
        <w:right w:val="nil"/>
        <w:between w:val="nil"/>
        <w:bar w:val="nil"/>
      </w:pBdr>
      <w:suppressAutoHyphens/>
      <w:spacing w:after="0" w:line="280" w:lineRule="atLeast"/>
      <w:jc w:val="both"/>
    </w:pPr>
    <w:rPr>
      <w:rFonts w:ascii="Garamond" w:eastAsia="Arial Unicode MS" w:hAnsi="Garamond" w:cs="Arial Unicode MS"/>
      <w:color w:val="000000"/>
      <w:u w:color="000000"/>
      <w:bdr w:val="nil"/>
      <w:lang w:eastAsia="pl-PL"/>
    </w:rPr>
  </w:style>
  <w:style w:type="numbering" w:customStyle="1" w:styleId="Zaimportowanystyl5">
    <w:name w:val="Zaimportowany styl 5"/>
    <w:rsid w:val="00873E7F"/>
    <w:pPr>
      <w:numPr>
        <w:numId w:val="4"/>
      </w:numPr>
    </w:pPr>
  </w:style>
  <w:style w:type="numbering" w:customStyle="1" w:styleId="Zaimportowanystyl6">
    <w:name w:val="Zaimportowany styl 6"/>
    <w:rsid w:val="00965D2E"/>
    <w:pPr>
      <w:numPr>
        <w:numId w:val="6"/>
      </w:numPr>
    </w:pPr>
  </w:style>
  <w:style w:type="paragraph" w:customStyle="1" w:styleId="Blockquote">
    <w:name w:val="Blockquote"/>
    <w:rsid w:val="00FC7BB4"/>
    <w:pPr>
      <w:pBdr>
        <w:top w:val="nil"/>
        <w:left w:val="nil"/>
        <w:bottom w:val="nil"/>
        <w:right w:val="nil"/>
        <w:between w:val="nil"/>
        <w:bar w:val="nil"/>
      </w:pBdr>
      <w:suppressAutoHyphens/>
      <w:spacing w:after="0" w:line="280" w:lineRule="atLeast"/>
      <w:jc w:val="both"/>
    </w:pPr>
    <w:rPr>
      <w:rFonts w:ascii="Garamond" w:eastAsia="Arial Unicode MS" w:hAnsi="Garamond" w:cs="Arial Unicode MS"/>
      <w:i/>
      <w:iCs/>
      <w:color w:val="000000"/>
      <w:u w:color="000000"/>
      <w:bdr w:val="nil"/>
      <w:lang w:eastAsia="pl-PL"/>
    </w:rPr>
  </w:style>
  <w:style w:type="paragraph" w:styleId="Tekstprzypisukocowego">
    <w:name w:val="endnote text"/>
    <w:basedOn w:val="Normalny"/>
    <w:link w:val="TekstprzypisukocowegoZnak"/>
    <w:uiPriority w:val="99"/>
    <w:semiHidden/>
    <w:unhideWhenUsed/>
    <w:rsid w:val="00D46EA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46EAF"/>
    <w:rPr>
      <w:sz w:val="20"/>
      <w:szCs w:val="20"/>
    </w:rPr>
  </w:style>
  <w:style w:type="character" w:styleId="Odwoanieprzypisukocowego">
    <w:name w:val="endnote reference"/>
    <w:basedOn w:val="Domylnaczcionkaakapitu"/>
    <w:uiPriority w:val="99"/>
    <w:semiHidden/>
    <w:unhideWhenUsed/>
    <w:rsid w:val="00D46EAF"/>
    <w:rPr>
      <w:vertAlign w:val="superscript"/>
    </w:rPr>
  </w:style>
  <w:style w:type="paragraph" w:styleId="NormalnyWeb">
    <w:name w:val="Normal (Web)"/>
    <w:basedOn w:val="Normalny"/>
    <w:uiPriority w:val="99"/>
    <w:semiHidden/>
    <w:unhideWhenUsed/>
    <w:rsid w:val="00AF114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semiHidden/>
    <w:rsid w:val="006C4E23"/>
    <w:rPr>
      <w:rFonts w:asciiTheme="majorHAnsi" w:eastAsiaTheme="majorEastAsia" w:hAnsiTheme="majorHAnsi" w:cstheme="majorBidi"/>
      <w:i/>
      <w:iCs/>
      <w:color w:val="2E74B5" w:themeColor="accent1" w:themeShade="BF"/>
    </w:rPr>
  </w:style>
  <w:style w:type="paragraph" w:styleId="Akapitzlist">
    <w:name w:val="List Paragraph"/>
    <w:basedOn w:val="Normalny"/>
    <w:uiPriority w:val="34"/>
    <w:qFormat/>
    <w:rsid w:val="00884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33775">
      <w:bodyDiv w:val="1"/>
      <w:marLeft w:val="0"/>
      <w:marRight w:val="0"/>
      <w:marTop w:val="0"/>
      <w:marBottom w:val="0"/>
      <w:divBdr>
        <w:top w:val="none" w:sz="0" w:space="0" w:color="auto"/>
        <w:left w:val="none" w:sz="0" w:space="0" w:color="auto"/>
        <w:bottom w:val="none" w:sz="0" w:space="0" w:color="auto"/>
        <w:right w:val="none" w:sz="0" w:space="0" w:color="auto"/>
      </w:divBdr>
    </w:div>
    <w:div w:id="284429906">
      <w:bodyDiv w:val="1"/>
      <w:marLeft w:val="0"/>
      <w:marRight w:val="0"/>
      <w:marTop w:val="0"/>
      <w:marBottom w:val="0"/>
      <w:divBdr>
        <w:top w:val="none" w:sz="0" w:space="0" w:color="auto"/>
        <w:left w:val="none" w:sz="0" w:space="0" w:color="auto"/>
        <w:bottom w:val="none" w:sz="0" w:space="0" w:color="auto"/>
        <w:right w:val="none" w:sz="0" w:space="0" w:color="auto"/>
      </w:divBdr>
    </w:div>
    <w:div w:id="767434505">
      <w:bodyDiv w:val="1"/>
      <w:marLeft w:val="0"/>
      <w:marRight w:val="0"/>
      <w:marTop w:val="0"/>
      <w:marBottom w:val="0"/>
      <w:divBdr>
        <w:top w:val="none" w:sz="0" w:space="0" w:color="auto"/>
        <w:left w:val="none" w:sz="0" w:space="0" w:color="auto"/>
        <w:bottom w:val="none" w:sz="0" w:space="0" w:color="auto"/>
        <w:right w:val="none" w:sz="0" w:space="0" w:color="auto"/>
      </w:divBdr>
    </w:div>
    <w:div w:id="161077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kgal.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po.gov.pl/pl" TargetMode="External"/><Relationship Id="rId5" Type="http://schemas.openxmlformats.org/officeDocument/2006/relationships/webSettings" Target="webSettings.xml"/><Relationship Id="rId10" Type="http://schemas.openxmlformats.org/officeDocument/2006/relationships/hyperlink" Target="http://www.mdkgal.edu.pl" TargetMode="External"/><Relationship Id="rId4" Type="http://schemas.openxmlformats.org/officeDocument/2006/relationships/settings" Target="settings.xml"/><Relationship Id="rId9" Type="http://schemas.openxmlformats.org/officeDocument/2006/relationships/hyperlink" Target="http://www.mdkgal.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02282-6448-4A46-90EC-7A1E8D583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Pages>
  <Words>666</Words>
  <Characters>3998</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Paździorek-Trybuła Agnieszka</dc:creator>
  <cp:keywords/>
  <dc:description/>
  <cp:lastModifiedBy>Antoni Mazur</cp:lastModifiedBy>
  <cp:revision>5</cp:revision>
  <cp:lastPrinted>2020-09-22T12:40:00Z</cp:lastPrinted>
  <dcterms:created xsi:type="dcterms:W3CDTF">2020-09-22T11:28:00Z</dcterms:created>
  <dcterms:modified xsi:type="dcterms:W3CDTF">2020-09-22T13:34:00Z</dcterms:modified>
</cp:coreProperties>
</file>